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F5A" w:rsidRPr="00446A8E" w:rsidRDefault="00D54F5A" w:rsidP="00D54F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46A8E">
        <w:rPr>
          <w:rFonts w:ascii="Times New Roman" w:eastAsia="Calibri" w:hAnsi="Times New Roman" w:cs="Times New Roman"/>
          <w:sz w:val="28"/>
          <w:szCs w:val="28"/>
        </w:rPr>
        <w:object w:dxaOrig="1395" w:dyaOrig="16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63pt" o:ole="" fillcolor="window">
            <v:imagedata r:id="rId5" o:title="" gain="2147483647f" blacklevel="-3932f" grayscale="t" bilevel="t"/>
          </v:shape>
          <o:OLEObject Type="Embed" ProgID="Word.Picture.8" ShapeID="_x0000_i1025" DrawAspect="Content" ObjectID="_1514701994" r:id="rId6"/>
        </w:object>
      </w:r>
    </w:p>
    <w:p w:rsidR="00D54F5A" w:rsidRPr="00446A8E" w:rsidRDefault="00D54F5A" w:rsidP="00D54F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54F5A" w:rsidRPr="00446A8E" w:rsidRDefault="00D54F5A" w:rsidP="00D54F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46A8E">
        <w:rPr>
          <w:rFonts w:ascii="Times New Roman" w:eastAsia="Calibri" w:hAnsi="Times New Roman" w:cs="Times New Roman"/>
          <w:sz w:val="28"/>
          <w:szCs w:val="28"/>
        </w:rPr>
        <w:t>Муниципальное образование «Полевское сельское поселение»</w:t>
      </w:r>
    </w:p>
    <w:p w:rsidR="00D54F5A" w:rsidRPr="00446A8E" w:rsidRDefault="00D54F5A" w:rsidP="00D54F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46A8E">
        <w:rPr>
          <w:rFonts w:ascii="Times New Roman" w:eastAsia="Calibri" w:hAnsi="Times New Roman" w:cs="Times New Roman"/>
          <w:sz w:val="28"/>
          <w:szCs w:val="28"/>
        </w:rPr>
        <w:t>Октябрьского муниципального района</w:t>
      </w:r>
    </w:p>
    <w:p w:rsidR="00D54F5A" w:rsidRPr="00446A8E" w:rsidRDefault="00D54F5A" w:rsidP="00D54F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46A8E">
        <w:rPr>
          <w:rFonts w:ascii="Times New Roman" w:eastAsia="Calibri" w:hAnsi="Times New Roman" w:cs="Times New Roman"/>
          <w:sz w:val="28"/>
          <w:szCs w:val="28"/>
        </w:rPr>
        <w:t>Еврейской автономной области</w:t>
      </w:r>
    </w:p>
    <w:p w:rsidR="00D54F5A" w:rsidRPr="00446A8E" w:rsidRDefault="00D54F5A" w:rsidP="00D54F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54F5A" w:rsidRPr="00446A8E" w:rsidRDefault="00D54F5A" w:rsidP="00D54F5A">
      <w:pPr>
        <w:spacing w:after="0" w:line="240" w:lineRule="auto"/>
        <w:jc w:val="center"/>
        <w:rPr>
          <w:rFonts w:ascii="Times New Roman" w:eastAsia="Calibri" w:hAnsi="Times New Roman" w:cs="Times New Roman"/>
          <w:spacing w:val="20"/>
          <w:sz w:val="28"/>
          <w:szCs w:val="28"/>
        </w:rPr>
      </w:pPr>
      <w:r w:rsidRPr="00446A8E">
        <w:rPr>
          <w:rFonts w:ascii="Times New Roman" w:eastAsia="Calibri" w:hAnsi="Times New Roman" w:cs="Times New Roman"/>
          <w:spacing w:val="20"/>
          <w:sz w:val="28"/>
          <w:szCs w:val="28"/>
        </w:rPr>
        <w:t>ПОСТАНОВЛЕНИЕ</w:t>
      </w:r>
    </w:p>
    <w:p w:rsidR="00D54F5A" w:rsidRPr="00446A8E" w:rsidRDefault="00D54F5A" w:rsidP="00D54F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54F5A" w:rsidRPr="00446A8E" w:rsidRDefault="00D54F5A" w:rsidP="00D54F5A">
      <w:pPr>
        <w:spacing w:after="0" w:line="240" w:lineRule="auto"/>
        <w:jc w:val="center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>19.01.2016</w:t>
      </w:r>
      <w:r w:rsidRPr="00446A8E">
        <w:rPr>
          <w:rFonts w:ascii="Times New Roman" w:eastAsia="A" w:hAnsi="Times New Roman" w:cs="Times New Roman"/>
          <w:sz w:val="28"/>
          <w:szCs w:val="28"/>
        </w:rPr>
        <w:tab/>
      </w:r>
      <w:r w:rsidRPr="00446A8E">
        <w:rPr>
          <w:rFonts w:ascii="Times New Roman" w:eastAsia="A" w:hAnsi="Times New Roman" w:cs="Times New Roman"/>
          <w:sz w:val="28"/>
          <w:szCs w:val="28"/>
        </w:rPr>
        <w:tab/>
      </w:r>
      <w:r w:rsidRPr="00446A8E">
        <w:rPr>
          <w:rFonts w:ascii="Times New Roman" w:eastAsia="A" w:hAnsi="Times New Roman" w:cs="Times New Roman"/>
          <w:sz w:val="28"/>
          <w:szCs w:val="28"/>
        </w:rPr>
        <w:tab/>
      </w:r>
      <w:r w:rsidRPr="00446A8E">
        <w:rPr>
          <w:rFonts w:ascii="Times New Roman" w:eastAsia="A" w:hAnsi="Times New Roman" w:cs="Times New Roman"/>
          <w:sz w:val="28"/>
          <w:szCs w:val="28"/>
        </w:rPr>
        <w:tab/>
      </w:r>
      <w:r w:rsidRPr="00446A8E">
        <w:rPr>
          <w:rFonts w:ascii="Times New Roman" w:eastAsia="A" w:hAnsi="Times New Roman" w:cs="Times New Roman"/>
          <w:sz w:val="28"/>
          <w:szCs w:val="28"/>
        </w:rPr>
        <w:tab/>
      </w:r>
      <w:r w:rsidRPr="00446A8E">
        <w:rPr>
          <w:rFonts w:ascii="Times New Roman" w:eastAsia="A" w:hAnsi="Times New Roman" w:cs="Times New Roman"/>
          <w:sz w:val="28"/>
          <w:szCs w:val="28"/>
        </w:rPr>
        <w:tab/>
      </w:r>
      <w:r w:rsidRPr="00446A8E">
        <w:rPr>
          <w:rFonts w:ascii="Times New Roman" w:eastAsia="A" w:hAnsi="Times New Roman" w:cs="Times New Roman"/>
          <w:sz w:val="28"/>
          <w:szCs w:val="28"/>
        </w:rPr>
        <w:tab/>
      </w:r>
      <w:r w:rsidRPr="00446A8E">
        <w:rPr>
          <w:rFonts w:ascii="Times New Roman" w:eastAsia="A" w:hAnsi="Times New Roman" w:cs="Times New Roman"/>
          <w:sz w:val="28"/>
          <w:szCs w:val="28"/>
        </w:rPr>
        <w:tab/>
        <w:t xml:space="preserve">                     </w:t>
      </w:r>
      <w:r>
        <w:rPr>
          <w:rFonts w:ascii="Times New Roman" w:eastAsia="A" w:hAnsi="Times New Roman" w:cs="Times New Roman"/>
          <w:sz w:val="28"/>
          <w:szCs w:val="28"/>
        </w:rPr>
        <w:t xml:space="preserve">          </w:t>
      </w:r>
      <w:r w:rsidRPr="00446A8E">
        <w:rPr>
          <w:rFonts w:ascii="Times New Roman" w:eastAsia="A" w:hAnsi="Times New Roman" w:cs="Times New Roman"/>
          <w:sz w:val="28"/>
          <w:szCs w:val="28"/>
        </w:rPr>
        <w:t xml:space="preserve">№  </w:t>
      </w:r>
      <w:r>
        <w:rPr>
          <w:rFonts w:ascii="Times New Roman" w:eastAsia="A" w:hAnsi="Times New Roman" w:cs="Times New Roman"/>
          <w:sz w:val="28"/>
          <w:szCs w:val="28"/>
        </w:rPr>
        <w:t>16</w:t>
      </w:r>
    </w:p>
    <w:p w:rsidR="00D54F5A" w:rsidRPr="00446A8E" w:rsidRDefault="00D54F5A" w:rsidP="00D54F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46A8E">
        <w:rPr>
          <w:rFonts w:ascii="Times New Roman" w:eastAsia="Calibri" w:hAnsi="Times New Roman" w:cs="Times New Roman"/>
          <w:sz w:val="28"/>
          <w:szCs w:val="28"/>
        </w:rPr>
        <w:t>с. Полевое</w:t>
      </w:r>
    </w:p>
    <w:p w:rsidR="00D54F5A" w:rsidRPr="00446A8E" w:rsidRDefault="00D54F5A" w:rsidP="00D54F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54F5A" w:rsidRPr="00446A8E" w:rsidRDefault="00D54F5A" w:rsidP="00D54F5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9564"/>
      </w:tblGrid>
      <w:tr w:rsidR="00D54F5A" w:rsidRPr="00446A8E" w:rsidTr="00BE7807">
        <w:tc>
          <w:tcPr>
            <w:tcW w:w="9603" w:type="dxa"/>
          </w:tcPr>
          <w:p w:rsidR="00D54F5A" w:rsidRPr="00446A8E" w:rsidRDefault="00D54F5A" w:rsidP="00BE78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 внесении изменений в </w:t>
            </w:r>
            <w:r w:rsidRPr="00446A8E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Административный регламент предоставления муниципальной  услуги «Принятие документов, а также выдача решений о    переводе или об отказе в  переводе жилого помещения в нежилое или нежилого помещения в жилое помещение»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утвержденный постановлением администрации сельского поселения от </w:t>
            </w:r>
            <w:r w:rsidRPr="00446A8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18.06.2012 № 41                </w:t>
            </w:r>
          </w:p>
          <w:p w:rsidR="00D54F5A" w:rsidRDefault="00D54F5A" w:rsidP="00BE78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54F5A" w:rsidRPr="00EF27F4" w:rsidRDefault="00D54F5A" w:rsidP="00BE7807">
            <w:pPr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27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соответствии с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Жилищным кодексом Российской Федерации, постановлением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</w:t>
            </w:r>
            <w:r w:rsidRPr="00EF27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Уставом муниципального образования «Полевское сельское поселение»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Октябрьского муниципального района Еврейской автономной области </w:t>
            </w:r>
            <w:r w:rsidRPr="00EF27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администрация сельского поселения </w:t>
            </w:r>
          </w:p>
          <w:p w:rsidR="00D54F5A" w:rsidRPr="00EF27F4" w:rsidRDefault="00D54F5A" w:rsidP="00BE78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27F4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ПОСТАНОВЛЯЕТ:</w:t>
            </w:r>
          </w:p>
          <w:p w:rsidR="00D54F5A" w:rsidRDefault="00D54F5A" w:rsidP="00BE7807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outlineLvl w:val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F27F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1.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Внести в </w:t>
            </w:r>
            <w:r w:rsidRPr="00446A8E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Административный регламент предоставления муниципальной  услуги «Принятие документов, а также выдача решений о    переводе или об отказе в  переводе жилого помещения в нежилое или нежилого помещения в жилое помещение»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утвержденный постановлением администрации сельского поселения от </w:t>
            </w:r>
            <w:r w:rsidRPr="00446A8E">
              <w:rPr>
                <w:rFonts w:ascii="Times New Roman" w:eastAsia="Calibri" w:hAnsi="Times New Roman" w:cs="Times New Roman"/>
                <w:sz w:val="28"/>
                <w:szCs w:val="28"/>
              </w:rPr>
              <w:t>18.06.2012 №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446A8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41                </w:t>
            </w:r>
            <w:r w:rsidRPr="00EF27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следующие изменения:</w:t>
            </w:r>
          </w:p>
          <w:p w:rsidR="00D54F5A" w:rsidRDefault="00D54F5A" w:rsidP="00BE7807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outlineLvl w:val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1.1. пункт 2.2. раздела 2 «Стандарт предоставления муниципальной услуги» дополнить абзацем следующего содержания:</w:t>
            </w:r>
          </w:p>
          <w:p w:rsidR="00D54F5A" w:rsidRDefault="00D54F5A" w:rsidP="00BE7807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«</w:t>
            </w:r>
            <w:r w:rsidRPr="00C5193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Запрещается требовать от заявителя о</w:t>
            </w:r>
            <w:r w:rsidRPr="00C51938">
              <w:rPr>
                <w:rFonts w:ascii="Times New Roman" w:hAnsi="Times New Roman" w:cs="Times New Roman"/>
                <w:sz w:val="28"/>
                <w:szCs w:val="28"/>
              </w:rPr>
              <w:t>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услуг которые являются необходимыми и обязательными для предоставления муниципальной услуги.»;</w:t>
            </w:r>
            <w:proofErr w:type="gramEnd"/>
          </w:p>
          <w:p w:rsidR="00D54F5A" w:rsidRDefault="00D54F5A" w:rsidP="00BE7807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outlineLvl w:val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 абзац седьмой, восьмой, девятый пункта 2.5 раздела 2 «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Стандарт предоставления муниципальной услуги» изложить в следующей редакции:</w:t>
            </w:r>
          </w:p>
          <w:p w:rsidR="00D54F5A" w:rsidRDefault="00D54F5A" w:rsidP="00BE7807">
            <w:pPr>
              <w:keepNext/>
              <w:tabs>
                <w:tab w:val="left" w:pos="993"/>
              </w:tabs>
              <w:spacing w:after="0" w:line="240" w:lineRule="auto"/>
              <w:ind w:firstLine="720"/>
              <w:jc w:val="both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>«</w:t>
            </w:r>
            <w:r w:rsidRPr="004C05F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</w:t>
            </w:r>
            <w:r w:rsidRPr="00F23E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Устав муниципального образования «Полевское сельское поселение» Октябрьского муниципального района Еврейской автономной области («Октябрьские зори» 12.10.2005 № 84(4734))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.»</w:t>
            </w:r>
            <w:r w:rsidRPr="00F23E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D54F5A" w:rsidRPr="004C05F6" w:rsidRDefault="00D54F5A" w:rsidP="00BE7807">
            <w:pPr>
              <w:keepNext/>
              <w:tabs>
                <w:tab w:val="left" w:pos="993"/>
              </w:tabs>
              <w:spacing w:after="0" w:line="240" w:lineRule="auto"/>
              <w:ind w:firstLine="720"/>
              <w:jc w:val="both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C05F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постановление администрации сельского поселения от 29.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</w:t>
            </w:r>
            <w:r w:rsidRPr="004C05F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.201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</w:t>
            </w:r>
            <w:r w:rsidRPr="004C05F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87</w:t>
            </w:r>
            <w:r w:rsidRPr="004C05F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«Об утверждении реестра муниципальных функций (услуг) администрации Полевского сельского поселения»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(Полевской вестник Полевского сельского поселения № 12 от 30.10.2015 года);</w:t>
            </w:r>
          </w:p>
          <w:p w:rsidR="00D54F5A" w:rsidRPr="004C05F6" w:rsidRDefault="00D54F5A" w:rsidP="00BE7807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05F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постановление  администрации сельского поселения  от 23.12.2011 </w:t>
            </w:r>
          </w:p>
          <w:p w:rsidR="00D54F5A" w:rsidRDefault="00D54F5A" w:rsidP="00BE78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4C05F6">
              <w:rPr>
                <w:rFonts w:ascii="Times New Roman" w:eastAsia="Calibri" w:hAnsi="Times New Roman" w:cs="Times New Roman"/>
                <w:sz w:val="28"/>
                <w:szCs w:val="28"/>
              </w:rPr>
              <w:t>№ 80</w:t>
            </w:r>
            <w:r w:rsidRPr="004C05F6">
              <w:rPr>
                <w:rFonts w:ascii="Times NR Cyr MT" w:eastAsia="Calibri" w:hAnsi="Times NR Cyr MT" w:cs="Times New Roman"/>
                <w:sz w:val="28"/>
                <w:szCs w:val="28"/>
              </w:rPr>
              <w:tab/>
            </w:r>
            <w:r w:rsidRPr="004C05F6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Pr="004C05F6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Об утверждении Положения «Об организации работы по переводу жилого помещения в нежилое помещение и нежилое помещение в жилое помещение в муниципальном образовании «Полевское сельское поселение»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(Полевской вестник Полевского сельского поселения № 30 от 11.01.2012 года.)»;</w:t>
            </w:r>
          </w:p>
          <w:p w:rsidR="00D54F5A" w:rsidRDefault="00D54F5A" w:rsidP="00BE7807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 наименование пункта 2.6. раздела 2 «Стандарт предоставления муниципальной услуги» изложить в следующей редакции:</w:t>
            </w:r>
          </w:p>
          <w:p w:rsidR="00D54F5A" w:rsidRDefault="00D54F5A" w:rsidP="00BE7807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«2.6 </w:t>
            </w:r>
            <w:r w:rsidRPr="000A74AD">
              <w:rPr>
                <w:rFonts w:ascii="Times New Roman" w:hAnsi="Times New Roman" w:cs="Times New Roman"/>
                <w:sz w:val="28"/>
                <w:szCs w:val="28"/>
              </w:rPr>
              <w:t xml:space="preserve">Исчерпывающий перечень документов, необходимых в соответствии с нормативными правовыми актами для предоставления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0A74AD">
              <w:rPr>
                <w:rFonts w:ascii="Times New Roman" w:hAnsi="Times New Roman" w:cs="Times New Roman"/>
                <w:sz w:val="28"/>
                <w:szCs w:val="28"/>
              </w:rPr>
              <w:t xml:space="preserve"> услуги и услуг, которые являются необходимыми и обязательными для предоставления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0A74AD">
              <w:rPr>
                <w:rFonts w:ascii="Times New Roman" w:hAnsi="Times New Roman" w:cs="Times New Roman"/>
                <w:sz w:val="28"/>
                <w:szCs w:val="28"/>
              </w:rPr>
              <w:t xml:space="preserve"> услуги, подлежащих представлению заявителем, способы их получения заявителем, в том числе в электронной форме, порядок их представления (бланки, формы обращений, заявления и иных документов, подаваемых заявителем в связи с предоставлением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0A74AD">
              <w:rPr>
                <w:rFonts w:ascii="Times New Roman" w:hAnsi="Times New Roman" w:cs="Times New Roman"/>
                <w:sz w:val="28"/>
                <w:szCs w:val="28"/>
              </w:rPr>
              <w:t xml:space="preserve"> услуги, приводятся в качестве</w:t>
            </w:r>
            <w:proofErr w:type="gramEnd"/>
            <w:r w:rsidRPr="000A74AD">
              <w:rPr>
                <w:rFonts w:ascii="Times New Roman" w:hAnsi="Times New Roman" w:cs="Times New Roman"/>
                <w:sz w:val="28"/>
                <w:szCs w:val="28"/>
              </w:rPr>
              <w:t xml:space="preserve"> приложений к регламенту, за исключением случаев, когда формы указанных документов установлены актами Президента Российской Федерации или Правительства Российской Федерации, а также случаев, когда законодательством Российской Федерации предусмотрена свободная форма подачи этих документов)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»:</w:t>
            </w:r>
          </w:p>
          <w:p w:rsidR="00D54F5A" w:rsidRDefault="00D54F5A" w:rsidP="00BE7807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1.4. наименование пункта 2.7 раздела 2 «Стандарт предоставления муниципальной услуги» изложить в следующей редакции: </w:t>
            </w:r>
          </w:p>
          <w:p w:rsidR="00D54F5A" w:rsidRDefault="00D54F5A" w:rsidP="00BE7807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«2.7. </w:t>
            </w:r>
            <w:proofErr w:type="gramStart"/>
            <w:r w:rsidRPr="000A74AD">
              <w:rPr>
                <w:rFonts w:ascii="Times New Roman" w:hAnsi="Times New Roman" w:cs="Times New Roman"/>
                <w:sz w:val="28"/>
                <w:szCs w:val="28"/>
              </w:rPr>
              <w:t xml:space="preserve"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0A74AD">
              <w:rPr>
                <w:rFonts w:ascii="Times New Roman" w:hAnsi="Times New Roman" w:cs="Times New Roman"/>
                <w:sz w:val="28"/>
                <w:szCs w:val="28"/>
              </w:rPr>
              <w:t xml:space="preserve">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представить, а также способы их получения заявителями, в том числе в электронной форме, порядок их представления (бланки, формы обращений</w:t>
            </w:r>
            <w:proofErr w:type="gramEnd"/>
            <w:r w:rsidRPr="000A74AD">
              <w:rPr>
                <w:rFonts w:ascii="Times New Roman" w:hAnsi="Times New Roman" w:cs="Times New Roman"/>
                <w:sz w:val="28"/>
                <w:szCs w:val="28"/>
              </w:rPr>
              <w:t xml:space="preserve">, заявления и иных документов, подаваемых заявителем в связи с предоставлением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0A74AD">
              <w:rPr>
                <w:rFonts w:ascii="Times New Roman" w:hAnsi="Times New Roman" w:cs="Times New Roman"/>
                <w:sz w:val="28"/>
                <w:szCs w:val="28"/>
              </w:rPr>
              <w:t xml:space="preserve"> услуги, приводятся в качестве приложений к регламенту, за исключением случаев, когда формы указанных документов установлены актами Президента Российской Федерации или Правительства Российской Федерации, а также случаев, когда законодательством Российской Федерации предусмотрена свободная форма подачи этих документов)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  <w:bookmarkStart w:id="0" w:name="_GoBack"/>
            <w:bookmarkEnd w:id="0"/>
          </w:p>
          <w:p w:rsidR="00D54F5A" w:rsidRDefault="00D54F5A" w:rsidP="00BE7807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1.5. пункт 2.10 раздела 2 2 «Стандарт предоставления муниципальной услуги» изложить в следующей редакции:</w:t>
            </w:r>
          </w:p>
          <w:p w:rsidR="00D54F5A" w:rsidRPr="00BC5224" w:rsidRDefault="00D54F5A" w:rsidP="00BE7807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C5224">
              <w:rPr>
                <w:rFonts w:ascii="Times New Roman" w:hAnsi="Times New Roman" w:cs="Times New Roman"/>
                <w:sz w:val="28"/>
                <w:szCs w:val="28"/>
              </w:rPr>
              <w:t xml:space="preserve">2.10. Исчерпывающий перечень оснований для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приостановления или </w:t>
            </w:r>
            <w:r w:rsidRPr="00BC5224">
              <w:rPr>
                <w:rFonts w:ascii="Times New Roman" w:hAnsi="Times New Roman" w:cs="Times New Roman"/>
                <w:sz w:val="28"/>
                <w:szCs w:val="28"/>
              </w:rPr>
              <w:t xml:space="preserve">отказа в предоставлении муниципальной услуги </w:t>
            </w:r>
          </w:p>
          <w:p w:rsidR="00D54F5A" w:rsidRPr="00BC5224" w:rsidRDefault="00D54F5A" w:rsidP="00BE7807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5224">
              <w:rPr>
                <w:rFonts w:ascii="Times New Roman" w:hAnsi="Times New Roman" w:cs="Times New Roman"/>
                <w:sz w:val="28"/>
                <w:szCs w:val="28"/>
              </w:rPr>
              <w:t>2.10.1. Основания для приостановления предоставления муниципальной услуги отсутствуют.</w:t>
            </w:r>
          </w:p>
          <w:p w:rsidR="00D54F5A" w:rsidRPr="00BC5224" w:rsidRDefault="00D54F5A" w:rsidP="00BE7807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5224">
              <w:rPr>
                <w:rFonts w:ascii="Times New Roman" w:hAnsi="Times New Roman" w:cs="Times New Roman"/>
                <w:sz w:val="28"/>
                <w:szCs w:val="28"/>
              </w:rPr>
              <w:t>2.10.2. Основаниями для отказа в предоставлении муниципальной услуги являются следующие факты:</w:t>
            </w:r>
          </w:p>
          <w:p w:rsidR="00D54F5A" w:rsidRPr="00446A8E" w:rsidRDefault="00D54F5A" w:rsidP="00BE7807">
            <w:pPr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C5224">
              <w:rPr>
                <w:rFonts w:ascii="Times New Roman" w:hAnsi="Times New Roman" w:cs="Times New Roman"/>
                <w:sz w:val="28"/>
                <w:szCs w:val="28"/>
              </w:rPr>
              <w:t>непредставления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документов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C5224">
              <w:rPr>
                <w:rFonts w:ascii="Times New Roman" w:hAnsi="Times New Roman" w:cs="Times New Roman"/>
                <w:sz w:val="28"/>
                <w:szCs w:val="28"/>
              </w:rPr>
              <w:t xml:space="preserve">обязанность по представлению </w:t>
            </w:r>
            <w:proofErr w:type="gramStart"/>
            <w:r w:rsidRPr="00BC5224">
              <w:rPr>
                <w:rFonts w:ascii="Times New Roman" w:hAnsi="Times New Roman" w:cs="Times New Roman"/>
                <w:sz w:val="28"/>
                <w:szCs w:val="28"/>
              </w:rPr>
              <w:t>которых</w:t>
            </w:r>
            <w:proofErr w:type="gramEnd"/>
            <w:r w:rsidRPr="00BC5224">
              <w:rPr>
                <w:rFonts w:ascii="Times New Roman" w:hAnsi="Times New Roman" w:cs="Times New Roman"/>
                <w:sz w:val="28"/>
                <w:szCs w:val="28"/>
              </w:rPr>
              <w:t xml:space="preserve"> возложена на заявителя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C5224">
              <w:rPr>
                <w:rFonts w:ascii="Times New Roman" w:hAnsi="Times New Roman" w:cs="Times New Roman"/>
                <w:sz w:val="28"/>
                <w:szCs w:val="28"/>
              </w:rPr>
              <w:t xml:space="preserve"> определенных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пунктом </w:t>
            </w:r>
            <w:r w:rsidRPr="00446A8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2.6.1. настоящего регламента;</w:t>
            </w:r>
          </w:p>
          <w:p w:rsidR="00D54F5A" w:rsidRPr="00BC5224" w:rsidRDefault="00D54F5A" w:rsidP="00BE7807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C5224">
              <w:rPr>
                <w:rFonts w:ascii="Times New Roman" w:hAnsi="Times New Roman" w:cs="Times New Roman"/>
                <w:sz w:val="28"/>
                <w:szCs w:val="28"/>
              </w:rPr>
              <w:t xml:space="preserve"> поступления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 в соответствии с частью 2 статьи 23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Жилищного</w:t>
            </w:r>
            <w:r w:rsidRPr="00BC5224">
              <w:rPr>
                <w:rFonts w:ascii="Times New Roman" w:hAnsi="Times New Roman" w:cs="Times New Roman"/>
                <w:sz w:val="28"/>
                <w:szCs w:val="28"/>
              </w:rPr>
              <w:t xml:space="preserve"> Кодекса, если соответствующий документ не</w:t>
            </w:r>
            <w:proofErr w:type="gramEnd"/>
            <w:r w:rsidRPr="00BC52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BC5224">
              <w:rPr>
                <w:rFonts w:ascii="Times New Roman" w:hAnsi="Times New Roman" w:cs="Times New Roman"/>
                <w:sz w:val="28"/>
                <w:szCs w:val="28"/>
              </w:rPr>
              <w:t>представлен</w:t>
            </w:r>
            <w:proofErr w:type="gramEnd"/>
            <w:r w:rsidRPr="00BC5224">
              <w:rPr>
                <w:rFonts w:ascii="Times New Roman" w:hAnsi="Times New Roman" w:cs="Times New Roman"/>
                <w:sz w:val="28"/>
                <w:szCs w:val="28"/>
              </w:rPr>
              <w:t xml:space="preserve"> заявителем по собственной инициативе. </w:t>
            </w:r>
            <w:proofErr w:type="gramStart"/>
            <w:r w:rsidRPr="00BC5224">
              <w:rPr>
                <w:rFonts w:ascii="Times New Roman" w:hAnsi="Times New Roman" w:cs="Times New Roman"/>
                <w:sz w:val="28"/>
                <w:szCs w:val="28"/>
              </w:rPr>
              <w:t xml:space="preserve">Отказ в переводе помещения по указанному основанию допускается в случае, если орган, осуществляющий перевод помещений, после получения указанного ответа уведомил заявителя о получении такого ответа, предложил заявителю представить документ и (или) информацию, необходимые для перевода жилого помещения в нежилое помещение или нежилого помещения в жилое помещение в соответствии с частью 2 статьи 23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Жилищного</w:t>
            </w:r>
            <w:r w:rsidRPr="00BC5224">
              <w:rPr>
                <w:rFonts w:ascii="Times New Roman" w:hAnsi="Times New Roman" w:cs="Times New Roman"/>
                <w:sz w:val="28"/>
                <w:szCs w:val="28"/>
              </w:rPr>
              <w:t xml:space="preserve"> Кодекса, и не получил от заявителя</w:t>
            </w:r>
            <w:proofErr w:type="gramEnd"/>
            <w:r w:rsidRPr="00BC5224">
              <w:rPr>
                <w:rFonts w:ascii="Times New Roman" w:hAnsi="Times New Roman" w:cs="Times New Roman"/>
                <w:sz w:val="28"/>
                <w:szCs w:val="28"/>
              </w:rPr>
              <w:t xml:space="preserve"> такие документ и (или) информацию в течение пятнадцати рабочих дней со дня направления уведомления;</w:t>
            </w:r>
          </w:p>
          <w:p w:rsidR="00D54F5A" w:rsidRPr="00BC5224" w:rsidRDefault="00D54F5A" w:rsidP="00BE7807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5224">
              <w:rPr>
                <w:rFonts w:ascii="Times New Roman" w:hAnsi="Times New Roman" w:cs="Times New Roman"/>
                <w:sz w:val="28"/>
                <w:szCs w:val="28"/>
              </w:rPr>
              <w:t>2) представления документов в ненадлежащий орган;</w:t>
            </w:r>
          </w:p>
          <w:p w:rsidR="00D54F5A" w:rsidRPr="00BC5224" w:rsidRDefault="00D54F5A" w:rsidP="00BE7807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5224">
              <w:rPr>
                <w:rFonts w:ascii="Times New Roman" w:hAnsi="Times New Roman" w:cs="Times New Roman"/>
                <w:sz w:val="28"/>
                <w:szCs w:val="28"/>
              </w:rPr>
              <w:t xml:space="preserve">3) несоблюдения предусмотренных статьей 22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Жилищного</w:t>
            </w:r>
            <w:r w:rsidRPr="00BC5224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условий перевода помещения;</w:t>
            </w:r>
          </w:p>
          <w:p w:rsidR="00D54F5A" w:rsidRDefault="00D54F5A" w:rsidP="00BE7807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5224">
              <w:rPr>
                <w:rFonts w:ascii="Times New Roman" w:hAnsi="Times New Roman" w:cs="Times New Roman"/>
                <w:sz w:val="28"/>
                <w:szCs w:val="28"/>
              </w:rPr>
              <w:t>4) несоответствия проекта переустройства и (или) перепланировки жилого помещения требованиям законодательства</w:t>
            </w:r>
            <w:proofErr w:type="gramStart"/>
            <w:r w:rsidRPr="00BC52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  <w:proofErr w:type="gramEnd"/>
          </w:p>
          <w:p w:rsidR="00D54F5A" w:rsidRDefault="00D54F5A" w:rsidP="00BE7807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1.6.пункт 2.11 раздела 2 «Стандарт предоставления муниципальных услуг» изложить в следующей редакции:</w:t>
            </w:r>
          </w:p>
          <w:p w:rsidR="00D54F5A" w:rsidRPr="00B43E28" w:rsidRDefault="00D54F5A" w:rsidP="00BE7807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43E28">
              <w:rPr>
                <w:rFonts w:ascii="Times New Roman" w:hAnsi="Times New Roman" w:cs="Times New Roman"/>
                <w:sz w:val="28"/>
                <w:szCs w:val="28"/>
              </w:rPr>
              <w:t>2.11. 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      </w:r>
          </w:p>
          <w:p w:rsidR="00D54F5A" w:rsidRDefault="00D54F5A" w:rsidP="00BE7807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3E28">
              <w:rPr>
                <w:rFonts w:ascii="Times New Roman" w:hAnsi="Times New Roman" w:cs="Times New Roman"/>
                <w:sz w:val="28"/>
                <w:szCs w:val="28"/>
              </w:rPr>
              <w:t>Предоставление муниципальной услуги не предусматривает представление документов, выдаваемых в результате предоставления услуг, которые являются необходимыми и обязательными для предоставления муниципальной услуги «Перевод жилого помещения в нежилое и нежилого помещения в жилое помещение».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D54F5A" w:rsidRPr="00EF27F4" w:rsidRDefault="00D54F5A" w:rsidP="00BE7807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1.7. 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аименование раздела 3 «</w:t>
            </w:r>
            <w:r w:rsidRPr="00EF27F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3. Состав, последовательность и сроки </w:t>
            </w:r>
            <w:r w:rsidRPr="00EF27F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 изложить в следующей редакции:</w:t>
            </w:r>
          </w:p>
          <w:p w:rsidR="00D54F5A" w:rsidRDefault="00D54F5A" w:rsidP="00BE7807">
            <w:pPr>
              <w:keepNext/>
              <w:tabs>
                <w:tab w:val="left" w:pos="993"/>
              </w:tabs>
              <w:spacing w:after="0" w:line="240" w:lineRule="auto"/>
              <w:ind w:firstLine="709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«3.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36BCA">
              <w:rPr>
                <w:rFonts w:ascii="Times New Roman" w:hAnsi="Times New Roman" w:cs="Times New Roman"/>
                <w:sz w:val="28"/>
                <w:szCs w:val="28"/>
              </w:rPr>
              <w:t>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D54F5A" w:rsidRDefault="00D54F5A" w:rsidP="00BE7807">
            <w:pPr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1.8. Абзацы семь, восемь, девять пункта 4.4 раздела 4 «</w:t>
            </w:r>
            <w:r w:rsidRPr="00EF27F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4. Формы </w:t>
            </w:r>
            <w:proofErr w:type="gramStart"/>
            <w:r w:rsidRPr="00EF27F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контроля за</w:t>
            </w:r>
            <w:proofErr w:type="gramEnd"/>
            <w:r w:rsidRPr="00EF27F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исполнением административного регламента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» изложить в следующей редакции:</w:t>
            </w:r>
          </w:p>
          <w:p w:rsidR="00D54F5A" w:rsidRPr="00736BCA" w:rsidRDefault="00D54F5A" w:rsidP="00BE7807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</w:t>
            </w:r>
            <w:r w:rsidRPr="00736BC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вправе представлять дополнительные документы и материалы либо обращаться с просьбой об их истребовании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 в том числе в электронной форме;</w:t>
            </w:r>
          </w:p>
          <w:p w:rsidR="00D54F5A" w:rsidRDefault="00D54F5A" w:rsidP="00BE7807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36BC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знакомиться с документами и материалами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тайну;</w:t>
            </w:r>
          </w:p>
          <w:p w:rsidR="00D54F5A" w:rsidRDefault="00D54F5A" w:rsidP="00BE7807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36BC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- обращаться с жалобой на принятое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по обращению </w:t>
            </w:r>
            <w:r w:rsidRPr="00736BC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решение или на действие (бездействие)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 связи с рассмотрением обращения в административном и (или) судебном порядке в соответствии с законодательством Российской Федерации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.»;</w:t>
            </w:r>
            <w:proofErr w:type="gramEnd"/>
          </w:p>
          <w:p w:rsidR="00D54F5A" w:rsidRDefault="00D54F5A" w:rsidP="00BE7807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1.9. наименование раздела 5 «</w:t>
            </w:r>
            <w:r w:rsidRPr="00B26C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5. </w:t>
            </w:r>
            <w:r w:rsidRPr="00446A8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Досудебный (внесудебный) порядок обжалования решений и действий (бездействия) администрации, а также должностных лиц, муниципальных  служащих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 изложить в следующей редакции:</w:t>
            </w:r>
          </w:p>
          <w:p w:rsidR="00D54F5A" w:rsidRDefault="00D54F5A" w:rsidP="00BE7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«5.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  <w:r w:rsidRPr="00B26C2F">
              <w:rPr>
                <w:rFonts w:ascii="Times New Roman" w:eastAsia="Calibri" w:hAnsi="Times New Roman" w:cs="Times New Roman"/>
                <w:sz w:val="28"/>
                <w:szCs w:val="28"/>
              </w:rPr>
              <w:t>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»;</w:t>
            </w:r>
            <w:proofErr w:type="gramEnd"/>
          </w:p>
          <w:p w:rsidR="00D54F5A" w:rsidRDefault="00D54F5A" w:rsidP="00BE7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1.10. пункт 5.5</w:t>
            </w:r>
            <w:r w:rsidRPr="001725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Pr="00EF27F4">
              <w:rPr>
                <w:rFonts w:ascii="Times New Roman" w:eastAsia="Calibri" w:hAnsi="Times New Roman" w:cs="Times New Roman"/>
                <w:sz w:val="28"/>
                <w:szCs w:val="28"/>
              </w:rPr>
              <w:t>Сроки рассмотрения жалобы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 раздела 5 «</w:t>
            </w:r>
            <w:r w:rsidRPr="001725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Досудебный (внесудебный) порядок обжалования решений и действий (бездействия) администрации сельского поселения, предоставляющей муниципальную услугу, а также  её должностных лиц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 изложить в следующей редакции:</w:t>
            </w:r>
          </w:p>
          <w:p w:rsidR="00D54F5A" w:rsidRDefault="00D54F5A" w:rsidP="00BE7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«5.5</w:t>
            </w:r>
            <w:r w:rsidRPr="001725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EF27F4">
              <w:rPr>
                <w:rFonts w:ascii="Times New Roman" w:eastAsia="Calibri" w:hAnsi="Times New Roman" w:cs="Times New Roman"/>
                <w:sz w:val="28"/>
                <w:szCs w:val="28"/>
              </w:rPr>
              <w:t>Сроки рассмотрения жалобы</w:t>
            </w:r>
          </w:p>
          <w:p w:rsidR="00D54F5A" w:rsidRDefault="00D54F5A" w:rsidP="00BE7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1725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Жалоба, поступившая в орган, предоставляющий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муниципальную </w:t>
            </w:r>
            <w:r w:rsidRPr="001725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услугу, либо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муниципальную </w:t>
            </w:r>
            <w:r w:rsidRPr="001725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услугу, органа, предоставляющего муниципальную услугу, должностного лица органа, предоставляющего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муниципальную </w:t>
            </w:r>
            <w:r w:rsidRPr="001725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услугу, или органа, предоставляющего муниципальную услугу, в приеме документов у заявителя</w:t>
            </w:r>
            <w:proofErr w:type="gramEnd"/>
            <w:r w:rsidRPr="001725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либо в исправлении допущенных опечаток и ошибок или в случае обжалования нарушения установленного срока таких исправлений - в </w:t>
            </w:r>
            <w:r w:rsidRPr="0017255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течение пяти рабочих дней со дня ее регистрации. Правительство Российской Федерации вправе установить случаи, при которых срок рассмотрения жалобы может быть сокращен</w:t>
            </w:r>
            <w:proofErr w:type="gramStart"/>
            <w:r w:rsidRPr="00172551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»;</w:t>
            </w:r>
          </w:p>
          <w:p w:rsidR="00D54F5A" w:rsidRDefault="00D54F5A" w:rsidP="00BE7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1.10.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лок-схему изложить в следующей редакции:</w:t>
            </w:r>
          </w:p>
          <w:p w:rsidR="00D54F5A" w:rsidRPr="00172551" w:rsidRDefault="00D54F5A" w:rsidP="00BE7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</w:p>
          <w:tbl>
            <w:tblPr>
              <w:tblW w:w="0" w:type="auto"/>
              <w:tblInd w:w="6387" w:type="dxa"/>
              <w:tblLook w:val="0000" w:firstRow="0" w:lastRow="0" w:firstColumn="0" w:lastColumn="0" w:noHBand="0" w:noVBand="0"/>
            </w:tblPr>
            <w:tblGrid>
              <w:gridCol w:w="2967"/>
            </w:tblGrid>
            <w:tr w:rsidR="00D54F5A" w:rsidRPr="00C74BEB" w:rsidTr="00BE7807">
              <w:trPr>
                <w:trHeight w:val="375"/>
              </w:trPr>
              <w:tc>
                <w:tcPr>
                  <w:tcW w:w="3060" w:type="dxa"/>
                </w:tcPr>
                <w:p w:rsidR="00D54F5A" w:rsidRPr="00C74BEB" w:rsidRDefault="00D54F5A" w:rsidP="00BE7807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8"/>
                    </w:rPr>
                  </w:pPr>
                  <w:r w:rsidRPr="00C74BEB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8"/>
                    </w:rPr>
                    <w:t xml:space="preserve">Приложение № 1 </w:t>
                  </w:r>
                </w:p>
                <w:p w:rsidR="00D54F5A" w:rsidRPr="00C74BEB" w:rsidRDefault="00D54F5A" w:rsidP="00BE7807">
                  <w:pPr>
                    <w:spacing w:after="0" w:line="240" w:lineRule="auto"/>
                    <w:jc w:val="right"/>
                    <w:rPr>
                      <w:rFonts w:ascii="Arial" w:eastAsia="Calibri" w:hAnsi="Arial" w:cs="Arial"/>
                      <w:color w:val="000000"/>
                      <w:sz w:val="18"/>
                      <w:szCs w:val="18"/>
                    </w:rPr>
                  </w:pPr>
                  <w:r w:rsidRPr="00C74BEB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8"/>
                    </w:rPr>
                    <w:t xml:space="preserve">к административному регламенту </w:t>
                  </w:r>
                </w:p>
              </w:tc>
            </w:tr>
          </w:tbl>
          <w:p w:rsidR="00D54F5A" w:rsidRPr="00C74BEB" w:rsidRDefault="00D54F5A" w:rsidP="00BE780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</w:p>
          <w:p w:rsidR="00D54F5A" w:rsidRPr="00C74BEB" w:rsidRDefault="00D54F5A" w:rsidP="00BE78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 w:rsidRPr="00C74BE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Блок-схема последовательности административных процедур</w:t>
            </w:r>
          </w:p>
          <w:p w:rsidR="00D54F5A" w:rsidRPr="00C74BEB" w:rsidRDefault="00D54F5A" w:rsidP="00BE78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предоставления </w:t>
            </w:r>
            <w:r w:rsidRPr="00C74BE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муниципальной услуги  </w:t>
            </w:r>
          </w:p>
          <w:p w:rsidR="00D54F5A" w:rsidRPr="00C74BEB" w:rsidRDefault="00D54F5A" w:rsidP="00BE78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 w:rsidRPr="00C74BEB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9C93101" wp14:editId="6669E853">
                      <wp:simplePos x="0" y="0"/>
                      <wp:positionH relativeFrom="column">
                        <wp:posOffset>-32385</wp:posOffset>
                      </wp:positionH>
                      <wp:positionV relativeFrom="paragraph">
                        <wp:posOffset>77470</wp:posOffset>
                      </wp:positionV>
                      <wp:extent cx="6048375" cy="337185"/>
                      <wp:effectExtent l="9525" t="10795" r="9525" b="13970"/>
                      <wp:wrapNone/>
                      <wp:docPr id="19" name="Блок-схема: процесс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48375" cy="337185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54F5A" w:rsidRPr="00D817DB" w:rsidRDefault="00D54F5A" w:rsidP="00D54F5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D817DB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Прием и регистрация заявления и прилагаемых к нему документов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Блок-схема: процесс 19" o:spid="_x0000_s1026" type="#_x0000_t109" style="position:absolute;left:0;text-align:left;margin-left:-2.55pt;margin-top:6.1pt;width:476.25pt;height:26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">
                      <v:textbox>
                        <w:txbxContent>
                          <w:p w:rsidR="00D54F5A" w:rsidRPr="00D817DB" w:rsidRDefault="00D54F5A" w:rsidP="00D54F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817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Прием и регистрация заявления и прилагаемых к нему документов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54F5A" w:rsidRPr="00C74BEB" w:rsidRDefault="00D54F5A" w:rsidP="00BE78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</w:p>
          <w:p w:rsidR="00D54F5A" w:rsidRPr="00C74BEB" w:rsidRDefault="00D54F5A" w:rsidP="00BE78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 w:rsidRPr="00C74BEB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802A6C0" wp14:editId="68C3CB1F">
                      <wp:simplePos x="0" y="0"/>
                      <wp:positionH relativeFrom="column">
                        <wp:posOffset>-80010</wp:posOffset>
                      </wp:positionH>
                      <wp:positionV relativeFrom="paragraph">
                        <wp:posOffset>173355</wp:posOffset>
                      </wp:positionV>
                      <wp:extent cx="6096000" cy="272415"/>
                      <wp:effectExtent l="9525" t="9525" r="9525" b="13335"/>
                      <wp:wrapNone/>
                      <wp:docPr id="20" name="Прямоугольник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0" cy="2724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54F5A" w:rsidRPr="00D817DB" w:rsidRDefault="00D54F5A" w:rsidP="00D54F5A">
                                  <w:pPr>
                                    <w:jc w:val="center"/>
                                    <w:rPr>
                                      <w:rFonts w:ascii="Baskerville Old Face" w:hAnsi="Baskerville Old Face"/>
                                      <w:sz w:val="24"/>
                                      <w:szCs w:val="24"/>
                                    </w:rPr>
                                  </w:pPr>
                                  <w:r w:rsidRPr="00D817DB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Истребование</w:t>
                                  </w:r>
                                  <w:r w:rsidRPr="00D817DB">
                                    <w:rPr>
                                      <w:rFonts w:ascii="Baskerville Old Face" w:hAnsi="Baskerville Old Face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D817DB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дополнительных</w:t>
                                  </w:r>
                                  <w:r w:rsidRPr="00D817DB">
                                    <w:rPr>
                                      <w:rFonts w:ascii="Baskerville Old Face" w:hAnsi="Baskerville Old Face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D817DB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документов</w:t>
                                  </w:r>
                                  <w:r w:rsidRPr="00D817DB">
                                    <w:rPr>
                                      <w:rFonts w:ascii="Baskerville Old Face" w:hAnsi="Baskerville Old Face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D817DB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в</w:t>
                                  </w:r>
                                  <w:r w:rsidRPr="00D817DB">
                                    <w:rPr>
                                      <w:rFonts w:ascii="Baskerville Old Face" w:hAnsi="Baskerville Old Face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D817DB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рамках</w:t>
                                  </w:r>
                                  <w:r w:rsidRPr="00D817DB">
                                    <w:rPr>
                                      <w:rFonts w:ascii="Baskerville Old Face" w:hAnsi="Baskerville Old Face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D817DB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межведомственного</w:t>
                                  </w:r>
                                  <w:r w:rsidRPr="00D817DB">
                                    <w:rPr>
                                      <w:rFonts w:ascii="Baskerville Old Face" w:hAnsi="Baskerville Old Face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D817DB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взаимодействия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0" o:spid="_x0000_s1027" style="position:absolute;left:0;text-align:left;margin-left:-6.3pt;margin-top:13.65pt;width:480pt;height:21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">
                      <v:textbox>
                        <w:txbxContent>
                          <w:p w:rsidR="00D54F5A" w:rsidRPr="00D817DB" w:rsidRDefault="00D54F5A" w:rsidP="00D54F5A">
                            <w:pPr>
                              <w:jc w:val="center"/>
                              <w:rPr>
                                <w:rFonts w:ascii="Baskerville Old Face" w:hAnsi="Baskerville Old Face"/>
                                <w:sz w:val="24"/>
                                <w:szCs w:val="24"/>
                              </w:rPr>
                            </w:pPr>
                            <w:r w:rsidRPr="00D817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Истребование</w:t>
                            </w:r>
                            <w:r w:rsidRPr="00D817DB">
                              <w:rPr>
                                <w:rFonts w:ascii="Baskerville Old Face" w:hAnsi="Baskerville Old Fa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817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дополнительных</w:t>
                            </w:r>
                            <w:r w:rsidRPr="00D817DB">
                              <w:rPr>
                                <w:rFonts w:ascii="Baskerville Old Face" w:hAnsi="Baskerville Old Fa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817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документов</w:t>
                            </w:r>
                            <w:r w:rsidRPr="00D817DB">
                              <w:rPr>
                                <w:rFonts w:ascii="Baskerville Old Face" w:hAnsi="Baskerville Old Fa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817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</w:t>
                            </w:r>
                            <w:r w:rsidRPr="00D817DB">
                              <w:rPr>
                                <w:rFonts w:ascii="Baskerville Old Face" w:hAnsi="Baskerville Old Fa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817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рамках</w:t>
                            </w:r>
                            <w:r w:rsidRPr="00D817DB">
                              <w:rPr>
                                <w:rFonts w:ascii="Baskerville Old Face" w:hAnsi="Baskerville Old Fa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817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межведомственного</w:t>
                            </w:r>
                            <w:r w:rsidRPr="00D817DB">
                              <w:rPr>
                                <w:rFonts w:ascii="Baskerville Old Face" w:hAnsi="Baskerville Old Face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817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взаимодействия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74BEB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A544705" wp14:editId="4E354DBA">
                      <wp:simplePos x="0" y="0"/>
                      <wp:positionH relativeFrom="column">
                        <wp:posOffset>2987040</wp:posOffset>
                      </wp:positionH>
                      <wp:positionV relativeFrom="paragraph">
                        <wp:posOffset>22225</wp:posOffset>
                      </wp:positionV>
                      <wp:extent cx="0" cy="151130"/>
                      <wp:effectExtent l="57150" t="10795" r="57150" b="19050"/>
                      <wp:wrapNone/>
                      <wp:docPr id="21" name="Прямая соединительная линия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5113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5.2pt,1.75pt" to="235.2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">
                      <v:stroke endarrow="block"/>
                    </v:line>
                  </w:pict>
                </mc:Fallback>
              </mc:AlternateContent>
            </w:r>
          </w:p>
          <w:p w:rsidR="00D54F5A" w:rsidRPr="00C74BEB" w:rsidRDefault="00D54F5A" w:rsidP="00BE78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</w:p>
          <w:p w:rsidR="00D54F5A" w:rsidRPr="00C74BEB" w:rsidRDefault="00D54F5A" w:rsidP="00BE78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 w:rsidRPr="00C74BEB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DF3BA46" wp14:editId="3A3E0A3D">
                      <wp:simplePos x="0" y="0"/>
                      <wp:positionH relativeFrom="column">
                        <wp:posOffset>2987040</wp:posOffset>
                      </wp:positionH>
                      <wp:positionV relativeFrom="paragraph">
                        <wp:posOffset>36830</wp:posOffset>
                      </wp:positionV>
                      <wp:extent cx="0" cy="194310"/>
                      <wp:effectExtent l="57150" t="13970" r="57150" b="2032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43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5.2pt,2.9pt" to="235.2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">
                      <v:stroke endarrow="block"/>
                    </v:line>
                  </w:pict>
                </mc:Fallback>
              </mc:AlternateContent>
            </w:r>
          </w:p>
          <w:p w:rsidR="00D54F5A" w:rsidRPr="00C74BEB" w:rsidRDefault="00D54F5A" w:rsidP="00BE78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 w:rsidRPr="00C74BEB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91B94E8" wp14:editId="322C84D0">
                      <wp:simplePos x="0" y="0"/>
                      <wp:positionH relativeFrom="column">
                        <wp:posOffset>-80010</wp:posOffset>
                      </wp:positionH>
                      <wp:positionV relativeFrom="paragraph">
                        <wp:posOffset>152399</wp:posOffset>
                      </wp:positionV>
                      <wp:extent cx="6096000" cy="714375"/>
                      <wp:effectExtent l="0" t="0" r="19050" b="28575"/>
                      <wp:wrapNone/>
                      <wp:docPr id="23" name="Блок-схема: процесс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0" cy="714375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54F5A" w:rsidRPr="00E12F0C" w:rsidRDefault="00D54F5A" w:rsidP="00D54F5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Calibri" w:hAnsi="Times New Roman" w:cs="Times New Roman"/>
                                      <w:sz w:val="24"/>
                                      <w:szCs w:val="24"/>
                                    </w:rPr>
                                    <w:t>Р</w:t>
                                  </w:r>
                                  <w:r w:rsidRPr="00E12F0C">
                                    <w:rPr>
                                      <w:rFonts w:ascii="Times New Roman" w:eastAsia="Calibri" w:hAnsi="Times New Roman" w:cs="Times New Roman"/>
                                      <w:sz w:val="24"/>
                                      <w:szCs w:val="24"/>
                                    </w:rPr>
                                    <w:t>ассмотрение документов, принятие решения о выдаче (отказе в выдаче) уведомления о согласовании перевода жилого помещения в нежилое помещение и (или) уведомления об отказе в предоставлении муниципальной услуги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процесс 23" o:spid="_x0000_s1028" type="#_x0000_t109" style="position:absolute;left:0;text-align:left;margin-left:-6.3pt;margin-top:12pt;width:480pt;height:5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">
                      <v:textbox>
                        <w:txbxContent>
                          <w:p w:rsidR="00D54F5A" w:rsidRPr="00E12F0C" w:rsidRDefault="00D54F5A" w:rsidP="00D54F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Р</w:t>
                            </w:r>
                            <w:r w:rsidRPr="00E12F0C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ассмотрение документов, принятие решения о выдаче (отказе в выдаче) уведомления о согласовании перевода жилого помещения в нежилое помещение и (или) уведомления об отказе в предоставлении муниципальной услуги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54F5A" w:rsidRPr="00C74BEB" w:rsidRDefault="00D54F5A" w:rsidP="00BE78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</w:p>
          <w:p w:rsidR="00D54F5A" w:rsidRPr="00C74BEB" w:rsidRDefault="00D54F5A" w:rsidP="00BE78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</w:p>
          <w:p w:rsidR="00D54F5A" w:rsidRPr="00C74BEB" w:rsidRDefault="00D54F5A" w:rsidP="00BE780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C74BE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                                             </w:t>
            </w:r>
            <w:r w:rsidRPr="00C74BEB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D54F5A" w:rsidRPr="00C74BEB" w:rsidRDefault="00D54F5A" w:rsidP="00BE780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  <w:p w:rsidR="00D54F5A" w:rsidRPr="00C74BEB" w:rsidRDefault="00D54F5A" w:rsidP="00BE780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C74BEB">
              <w:rPr>
                <w:rFonts w:ascii="Courier New" w:eastAsia="Calibri" w:hAnsi="Courier New" w:cs="Courier New"/>
                <w:noProof/>
                <w:color w:val="000000"/>
                <w:sz w:val="20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0EFF534" wp14:editId="409EBD55">
                      <wp:simplePos x="0" y="0"/>
                      <wp:positionH relativeFrom="column">
                        <wp:posOffset>3048000</wp:posOffset>
                      </wp:positionH>
                      <wp:positionV relativeFrom="paragraph">
                        <wp:posOffset>18415</wp:posOffset>
                      </wp:positionV>
                      <wp:extent cx="0" cy="180975"/>
                      <wp:effectExtent l="76200" t="0" r="76200" b="47625"/>
                      <wp:wrapNone/>
                      <wp:docPr id="24" name="Прямая соединительная линия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pt,1.45pt" to="240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">
                      <v:stroke endarrow="block"/>
                    </v:line>
                  </w:pict>
                </mc:Fallback>
              </mc:AlternateContent>
            </w:r>
          </w:p>
          <w:p w:rsidR="00D54F5A" w:rsidRPr="00C74BEB" w:rsidRDefault="00D54F5A" w:rsidP="00BE780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C74BEB">
              <w:rPr>
                <w:rFonts w:ascii="Courier New" w:eastAsia="Calibri" w:hAnsi="Courier New" w:cs="Courier New"/>
                <w:noProof/>
                <w:color w:val="000000"/>
                <w:sz w:val="20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4D24005" wp14:editId="30EEC700">
                      <wp:simplePos x="0" y="0"/>
                      <wp:positionH relativeFrom="column">
                        <wp:posOffset>-32385</wp:posOffset>
                      </wp:positionH>
                      <wp:positionV relativeFrom="paragraph">
                        <wp:posOffset>40005</wp:posOffset>
                      </wp:positionV>
                      <wp:extent cx="6048375" cy="495300"/>
                      <wp:effectExtent l="0" t="0" r="28575" b="19050"/>
                      <wp:wrapNone/>
                      <wp:docPr id="25" name="Блок-схема: процесс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48375" cy="49530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54F5A" w:rsidRPr="006C47C6" w:rsidRDefault="00D54F5A" w:rsidP="00D54F5A">
                                  <w:pPr>
                                    <w:pStyle w:val="ConsPlusNonformat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  <w:r w:rsidRPr="006C47C6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формление и выдача </w:t>
                                  </w:r>
                                  <w:r w:rsidRPr="006C47C6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решения </w:t>
                                  </w:r>
                                  <w:r w:rsidRPr="00E12F0C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о переводе или об отказе в переводе жилого помещения в нежилое или нежилого помещения  в жилое помещение</w:t>
                                  </w:r>
                                </w:p>
                                <w:p w:rsidR="00D54F5A" w:rsidRPr="00EF739E" w:rsidRDefault="00D54F5A" w:rsidP="00D54F5A">
                                  <w:pPr>
                                    <w:pStyle w:val="1"/>
                                    <w:spacing w:after="0" w:line="240" w:lineRule="auto"/>
                                    <w:ind w:left="0" w:firstLine="567"/>
                                    <w:jc w:val="both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D54F5A" w:rsidRDefault="00D54F5A" w:rsidP="00D54F5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процесс 25" o:spid="_x0000_s1029" type="#_x0000_t109" style="position:absolute;left:0;text-align:left;margin-left:-2.55pt;margin-top:3.15pt;width:476.25pt;height:3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">
                      <v:textbox>
                        <w:txbxContent>
                          <w:p w:rsidR="00D54F5A" w:rsidRPr="006C47C6" w:rsidRDefault="00D54F5A" w:rsidP="00D54F5A">
                            <w:pPr>
                              <w:pStyle w:val="ConsPlusNonformat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</w:t>
                            </w:r>
                            <w:r w:rsidRPr="006C47C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формление и выдача </w:t>
                            </w:r>
                            <w:r w:rsidRPr="006C47C6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решения </w:t>
                            </w:r>
                            <w:r w:rsidRPr="00E12F0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 переводе или об отказе в переводе жилого помещения в нежилое или нежилого помещения  в жилое помещение</w:t>
                            </w:r>
                          </w:p>
                          <w:p w:rsidR="00D54F5A" w:rsidRPr="00EF739E" w:rsidRDefault="00D54F5A" w:rsidP="00D54F5A">
                            <w:pPr>
                              <w:pStyle w:val="1"/>
                              <w:spacing w:after="0" w:line="240" w:lineRule="auto"/>
                              <w:ind w:left="0" w:firstLine="567"/>
                              <w:jc w:val="both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D54F5A" w:rsidRDefault="00D54F5A" w:rsidP="00D54F5A"/>
                        </w:txbxContent>
                      </v:textbox>
                    </v:shape>
                  </w:pict>
                </mc:Fallback>
              </mc:AlternateContent>
            </w:r>
          </w:p>
          <w:p w:rsidR="00D54F5A" w:rsidRPr="00C74BEB" w:rsidRDefault="00D54F5A" w:rsidP="00BE780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  <w:p w:rsidR="00D54F5A" w:rsidRPr="00C74BEB" w:rsidRDefault="00D54F5A" w:rsidP="00BE780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</w:p>
          <w:p w:rsidR="00D54F5A" w:rsidRPr="00172551" w:rsidRDefault="00D54F5A" w:rsidP="00BE7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54F5A" w:rsidRPr="00EF27F4" w:rsidRDefault="00D54F5A" w:rsidP="00BE7807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27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 Опубликовать настоящее постановление в средствах массовой информации. </w:t>
            </w:r>
          </w:p>
          <w:p w:rsidR="00D54F5A" w:rsidRPr="00EF27F4" w:rsidRDefault="00D54F5A" w:rsidP="00BE7807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27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4. Настоящее постановление вступает в силу после дня его официального опубликования. </w:t>
            </w:r>
          </w:p>
          <w:p w:rsidR="00D54F5A" w:rsidRPr="00EF27F4" w:rsidRDefault="00D54F5A" w:rsidP="00BE7807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54F5A" w:rsidRPr="00EF27F4" w:rsidRDefault="00D54F5A" w:rsidP="00BE7807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54F5A" w:rsidRDefault="00D54F5A" w:rsidP="00BE7807">
            <w:pPr>
              <w:spacing w:after="0" w:line="240" w:lineRule="auto"/>
              <w:ind w:right="-27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27F4">
              <w:rPr>
                <w:rFonts w:ascii="Times New Roman" w:eastAsia="Calibri" w:hAnsi="Times New Roman" w:cs="Times New Roman"/>
                <w:sz w:val="28"/>
                <w:szCs w:val="28"/>
              </w:rPr>
              <w:t>Глава сельского поселения</w:t>
            </w:r>
            <w:r w:rsidRPr="00EF27F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 w:rsidRPr="00EF27F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 w:rsidRPr="00EF27F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 w:rsidRPr="00EF27F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 w:rsidRPr="00EF27F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 w:rsidRPr="00EF27F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А.П. Пермин</w:t>
            </w:r>
          </w:p>
          <w:p w:rsidR="00D54F5A" w:rsidRPr="00446A8E" w:rsidRDefault="00D54F5A" w:rsidP="00BE78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46A8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D54F5A" w:rsidRPr="00446A8E" w:rsidTr="00BE7807">
        <w:tc>
          <w:tcPr>
            <w:tcW w:w="9603" w:type="dxa"/>
          </w:tcPr>
          <w:p w:rsidR="00D54F5A" w:rsidRDefault="00D54F5A" w:rsidP="00BE78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D54F5A" w:rsidRDefault="00D54F5A" w:rsidP="00D54F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54F5A" w:rsidRDefault="00D54F5A" w:rsidP="00D54F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54F5A" w:rsidRDefault="00D54F5A" w:rsidP="00D54F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54F5A" w:rsidRDefault="00D54F5A" w:rsidP="00D54F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54F5A" w:rsidRDefault="00D54F5A" w:rsidP="00D54F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54F5A" w:rsidRDefault="00D54F5A" w:rsidP="00D54F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54F5A" w:rsidRDefault="00D54F5A" w:rsidP="00D54F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54F5A" w:rsidRDefault="00D54F5A" w:rsidP="00D54F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54F5A" w:rsidRDefault="00D54F5A" w:rsidP="00D54F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54F5A" w:rsidRDefault="00D54F5A" w:rsidP="00D54F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54F5A" w:rsidRDefault="00D54F5A" w:rsidP="00D54F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54F5A" w:rsidRDefault="00D54F5A" w:rsidP="00D54F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54F5A" w:rsidRDefault="00D54F5A" w:rsidP="00D54F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54F5A" w:rsidRDefault="00D54F5A" w:rsidP="00D54F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54F5A" w:rsidRDefault="00D54F5A" w:rsidP="00D54F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54F5A" w:rsidRDefault="00D54F5A" w:rsidP="00D54F5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134FD" w:rsidRDefault="009134FD"/>
    <w:sectPr w:rsidR="009134FD" w:rsidSect="00D54F5A">
      <w:pgSz w:w="11906" w:h="16838"/>
      <w:pgMar w:top="899" w:right="851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">
    <w:panose1 w:val="00000000000000000000"/>
    <w:charset w:val="00"/>
    <w:family w:val="roman"/>
    <w:notTrueType/>
    <w:pitch w:val="default"/>
  </w:font>
  <w:font w:name="Times NR Cyr M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F5A"/>
    <w:rsid w:val="00087212"/>
    <w:rsid w:val="001328DB"/>
    <w:rsid w:val="009134FD"/>
    <w:rsid w:val="00B0384F"/>
    <w:rsid w:val="00D54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F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54F5A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D54F5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F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54F5A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D54F5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1604</Words>
  <Characters>9147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2016-01-19T00:44:00Z</cp:lastPrinted>
  <dcterms:created xsi:type="dcterms:W3CDTF">2016-01-19T00:36:00Z</dcterms:created>
  <dcterms:modified xsi:type="dcterms:W3CDTF">2016-01-19T00:47:00Z</dcterms:modified>
</cp:coreProperties>
</file>